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Верховажского района в суд направлено уголовное дело по обвинению мужчины, 19</w:t>
      </w:r>
      <w:r>
        <w:rPr>
          <w:rFonts w:ascii="Times New Roman" w:hAnsi="Times New Roman"/>
          <w:sz w:val="28"/>
        </w:rPr>
        <w:t>87</w:t>
      </w:r>
      <w:r>
        <w:rPr>
          <w:rFonts w:ascii="Times New Roman" w:hAnsi="Times New Roman"/>
          <w:sz w:val="28"/>
        </w:rPr>
        <w:t xml:space="preserve"> года рождения, в совершении преступления, предусмотренного частью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статьи 15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УК РФ (</w:t>
      </w:r>
      <w:r>
        <w:rPr>
          <w:rFonts w:ascii="Times New Roman" w:hAnsi="Times New Roman"/>
          <w:sz w:val="28"/>
        </w:rPr>
        <w:t>неуплата родителем без уважительных причин в нарушение решения суда средств на содержание несовершеннолетнего ребенка, неоднократно</w:t>
      </w:r>
      <w:r>
        <w:rPr>
          <w:rFonts w:ascii="Times New Roman" w:hAnsi="Times New Roman"/>
          <w:sz w:val="28"/>
        </w:rPr>
        <w:t>).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Органами предварительного расследования установлено, что</w:t>
      </w:r>
      <w:r>
        <w:rPr>
          <w:rFonts w:ascii="Times New Roman" w:hAnsi="Times New Roman"/>
          <w:sz w:val="28"/>
        </w:rPr>
        <w:t xml:space="preserve"> обвиняемый, проживая в с. Верховажье, являясь лицом, подвергнутым административному наказанию по части 1 статьи 5.35.1 КоАП РФ за аналогичное деяние – за неуплату средств на содержание несовершеннолетнего сына в нарушение решения Верховажского районного суда Вологодской области, умышленно, без уважительных причин, в течение более двух месяцев подряд не уплачивал алименты на содержание несовершеннолетнего сына в нарушение того же решения суда в размере, установленном в соответствии с решением.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умма задолженности составила 219 550 рублей 34 копейки.</w:t>
      </w: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в Верховажский районный суд для рассмотрения по существу.</w:t>
      </w:r>
    </w:p>
    <w:p w14:paraId="0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54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2026-03-30T09:19:21Z</dcterms:created>
  <dcterms:modified xsi:type="dcterms:W3CDTF">2026-03-30T09:22:52Z</dcterms:modified>
</cp:coreProperties>
</file>